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“十四五”时期山东省老教授协会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（2021-2025）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课题指南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“十四五”时期山东省老教授协会（2021-2025）课题指南》的指导思想是：坚持以习近平新时代中国特色社会主义思想为指导，深入贯彻落实党的二十大精神，全面贯彻落实习近平总书记美育工作重要论述精神，进一步深化对习近平总书记美育工作重要论述的系统性、学理性、整体性研究和阐释，大力推进新时代马克思主义美育理论研究和学科建设，积极发挥党的最新美育理论成果的强大引领作用，更好推动山东省美育人才发展计划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《“十四五”时期山东省老教授协会（2021-2025）课题指南》申报类别设美育理论、美育实践、艺术学科美育（舞蹈、音乐、美术、书法、戏剧戏曲与影视传媒）、社会美育四个门类。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申请人可在相关学科方向及研究分项中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选择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研究课题题目。在选题上要</w:t>
      </w:r>
      <w:r>
        <w:rPr>
          <w:rFonts w:hint="eastAsia" w:ascii="宋体" w:hAnsi="宋体" w:eastAsia="宋体" w:cs="宋体"/>
          <w:sz w:val="24"/>
          <w:szCs w:val="24"/>
        </w:rPr>
        <w:t>根据《课题指南》的指导思想和基本要求，结合自身学术专长和研究基础，在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可选</w:t>
      </w:r>
      <w:r>
        <w:rPr>
          <w:rFonts w:hint="eastAsia" w:ascii="宋体" w:hAnsi="宋体" w:eastAsia="宋体" w:cs="宋体"/>
          <w:sz w:val="24"/>
          <w:szCs w:val="24"/>
        </w:rPr>
        <w:t>范围内择题申请，课题名称表述要科学严谨、简明规范，避免引起歧义或争议。</w:t>
      </w:r>
    </w:p>
    <w:p>
      <w:pPr>
        <w:bidi w:val="0"/>
        <w:spacing w:line="360" w:lineRule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一、美育理论：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1、中外美育思想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2、“五育并举”政策中美育的重要地位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3、美育理论的发展与创新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4、美育教育与文化教育的关系研究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5、山东省高质量美育教育体系构建研究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6、大中小学全环境美育路径创新研究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7、大中小学美育教材一体化建设研究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8、大中小学美育教育教学模式与教学评价研究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9、山东省高水平艺术团模式探究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10、双减背景下美育教育课程的价值研究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11、现代职业教育高质量发展视域下的美育人才培养研究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12、双减背景下高中职业教育规划与美育课程的关系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13、新时代家校社三位一体协同美育育人的有效策略研究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14、基于本土红色文化的美育课程开发与实施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15、特殊学校有关美育课程的开发研究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16、</w:t>
      </w:r>
      <w:r>
        <w:rPr>
          <w:rFonts w:hint="default"/>
          <w:sz w:val="24"/>
          <w:szCs w:val="24"/>
          <w:lang w:val="en-US" w:eastAsia="zh-CN"/>
        </w:rPr>
        <w:t>类型定位视域下中高企一体化办学定位与路径探究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17、基于艺术专业就业需求推动职业院校美育教学改革的研究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18、艺术类职业院校美与系统的内在逻辑构建与研究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19、当代美育课程的改革历程及未来趋向研究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20、</w:t>
      </w:r>
      <w:r>
        <w:rPr>
          <w:rFonts w:hint="default"/>
          <w:sz w:val="24"/>
          <w:szCs w:val="24"/>
          <w:lang w:val="en-US" w:eastAsia="zh-CN"/>
        </w:rPr>
        <w:t>集团化办学背景下</w:t>
      </w:r>
      <w:r>
        <w:rPr>
          <w:rFonts w:hint="eastAsia"/>
          <w:sz w:val="24"/>
          <w:szCs w:val="24"/>
          <w:lang w:val="en-US" w:eastAsia="zh-CN"/>
        </w:rPr>
        <w:t>美育教育</w:t>
      </w:r>
      <w:r>
        <w:rPr>
          <w:rFonts w:hint="default"/>
          <w:sz w:val="24"/>
          <w:szCs w:val="24"/>
          <w:lang w:val="en-US" w:eastAsia="zh-CN"/>
        </w:rPr>
        <w:t>模式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default"/>
          <w:sz w:val="24"/>
          <w:szCs w:val="24"/>
          <w:lang w:val="en-US" w:eastAsia="zh-CN"/>
        </w:rPr>
        <w:t>研究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21、</w:t>
      </w:r>
      <w:r>
        <w:rPr>
          <w:rFonts w:hint="default"/>
          <w:sz w:val="24"/>
          <w:szCs w:val="24"/>
          <w:lang w:val="en-US" w:eastAsia="zh-CN"/>
        </w:rPr>
        <w:t>新课标背景下基于学科融合的</w:t>
      </w:r>
      <w:r>
        <w:rPr>
          <w:rFonts w:hint="eastAsia"/>
          <w:sz w:val="24"/>
          <w:szCs w:val="24"/>
          <w:lang w:val="en-US" w:eastAsia="zh-CN"/>
        </w:rPr>
        <w:t>美育</w:t>
      </w:r>
      <w:r>
        <w:rPr>
          <w:rFonts w:hint="default"/>
          <w:sz w:val="24"/>
          <w:szCs w:val="24"/>
          <w:lang w:val="en-US" w:eastAsia="zh-CN"/>
        </w:rPr>
        <w:t>学习案例研究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22、</w:t>
      </w:r>
      <w:r>
        <w:rPr>
          <w:rFonts w:hint="default"/>
          <w:sz w:val="24"/>
          <w:szCs w:val="24"/>
          <w:lang w:val="en-US" w:eastAsia="zh-CN"/>
        </w:rPr>
        <w:t>幼儿园</w:t>
      </w:r>
      <w:r>
        <w:rPr>
          <w:rFonts w:hint="eastAsia"/>
          <w:sz w:val="24"/>
          <w:szCs w:val="24"/>
          <w:lang w:val="en-US" w:eastAsia="zh-CN"/>
        </w:rPr>
        <w:t>美育</w:t>
      </w:r>
      <w:r>
        <w:rPr>
          <w:rFonts w:hint="default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  <w:lang w:val="en-US" w:eastAsia="zh-CN"/>
        </w:rPr>
        <w:t>与</w:t>
      </w:r>
      <w:r>
        <w:rPr>
          <w:rFonts w:hint="default"/>
          <w:sz w:val="24"/>
          <w:szCs w:val="24"/>
          <w:lang w:val="en-US" w:eastAsia="zh-CN"/>
        </w:rPr>
        <w:t>游戏化课程开发研究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23、</w:t>
      </w:r>
      <w:r>
        <w:rPr>
          <w:rFonts w:hint="default"/>
          <w:sz w:val="24"/>
          <w:szCs w:val="24"/>
          <w:lang w:val="en-US" w:eastAsia="zh-CN"/>
        </w:rPr>
        <w:t>学前教育</w:t>
      </w:r>
      <w:r>
        <w:rPr>
          <w:rFonts w:hint="eastAsia"/>
          <w:sz w:val="24"/>
          <w:szCs w:val="24"/>
          <w:lang w:val="en-US" w:eastAsia="zh-CN"/>
        </w:rPr>
        <w:t>中的美育</w:t>
      </w:r>
      <w:r>
        <w:rPr>
          <w:rFonts w:hint="default"/>
          <w:sz w:val="24"/>
          <w:szCs w:val="24"/>
          <w:lang w:val="en-US" w:eastAsia="zh-CN"/>
        </w:rPr>
        <w:t>政策研究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24、</w:t>
      </w:r>
      <w:r>
        <w:rPr>
          <w:rFonts w:hint="default"/>
          <w:sz w:val="24"/>
          <w:szCs w:val="24"/>
          <w:lang w:val="en-US" w:eastAsia="zh-CN"/>
        </w:rPr>
        <w:t>农村留守儿童</w:t>
      </w:r>
      <w:r>
        <w:rPr>
          <w:rFonts w:hint="eastAsia"/>
          <w:sz w:val="24"/>
          <w:szCs w:val="24"/>
          <w:lang w:val="en-US" w:eastAsia="zh-CN"/>
        </w:rPr>
        <w:t>美育</w:t>
      </w:r>
      <w:r>
        <w:rPr>
          <w:rFonts w:hint="default"/>
          <w:sz w:val="24"/>
          <w:szCs w:val="24"/>
          <w:lang w:val="en-US" w:eastAsia="zh-CN"/>
        </w:rPr>
        <w:t>能力的发展及促进研究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25、</w:t>
      </w:r>
      <w:r>
        <w:rPr>
          <w:rFonts w:hint="default"/>
          <w:sz w:val="24"/>
          <w:szCs w:val="24"/>
          <w:lang w:val="en-US" w:eastAsia="zh-CN"/>
        </w:rPr>
        <w:t>新时期高校助力乡村</w:t>
      </w:r>
      <w:r>
        <w:rPr>
          <w:rFonts w:hint="eastAsia"/>
          <w:sz w:val="24"/>
          <w:szCs w:val="24"/>
          <w:lang w:val="en-US" w:eastAsia="zh-CN"/>
        </w:rPr>
        <w:t>美育</w:t>
      </w:r>
      <w:r>
        <w:rPr>
          <w:rFonts w:hint="default"/>
          <w:sz w:val="24"/>
          <w:szCs w:val="24"/>
          <w:lang w:val="en-US" w:eastAsia="zh-CN"/>
        </w:rPr>
        <w:t>教育振兴研究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26、美育教育人才的市场需求与培养模式研究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27、大数据赋能艺术专业创作研究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28、传统文化与美育发展研究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29、中小学美育与第一二课堂的融合研究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30、大学公共艺术课对于学生美育素养提升的研究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31、当前学校艺术教育中普遍存在的问题及其对策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32、中小学校本美育课程的开发和研究</w:t>
      </w:r>
    </w:p>
    <w:p>
      <w:pPr>
        <w:bidi w:val="0"/>
        <w:spacing w:line="360" w:lineRule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二、美育实践：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1、美育实践对提升社会文明程度的影响研究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2、美育实践在当代教育体系中的重要作用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3、普通高校美育教育课程体系构建与实践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4、“四新”建设背景下高校美育发展与改革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5、综合性大学/中小学美育评价机制改革与创新研究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6、高校学生美育社团建设与发展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7、综合性大学美育教师队伍建设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8、综合性大学公共艺术课程建设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9、艺术实践基地的建设与发展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10、中小学美育与跨学科主题学习的实践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11、全环境立德树人背景下高校美育教育的实践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12、如何发挥高校综合优势推动社会美育实践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13、当代乡村美育实践研究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14、综合类大学复合型人才培养模式的实践与探索</w:t>
      </w:r>
    </w:p>
    <w:p>
      <w:pPr>
        <w:bidi w:val="0"/>
        <w:spacing w:line="360" w:lineRule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三、艺术学科美育：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舞蹈：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1、普通高校舞蹈美育课程建设研究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2、舞蹈美育弘扬优秀传统文化的策略研究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3、黄河文化、黄河精神走进舞蹈美育课堂研究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4、三大体系视阈下舞蹈美育的教学实践研究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5、文化自觉视阈下地域性舞蹈美育的课程实践研究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音乐：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1、美育教育视角下多元化解读中国钢琴作品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2、钢琴演奏教学中美育浸润的作用及培育策略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3、“课程思政”与钢琴教育教学的结合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4、钢琴学习中的美育教育探索与实践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5、音乐教育专业的课程体系建设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美术：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1、校本美术课程对于学生的美育培养研究</w:t>
      </w:r>
    </w:p>
    <w:p>
      <w:pPr>
        <w:bidi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核心素养视野下的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美术</w:t>
      </w:r>
      <w:r>
        <w:rPr>
          <w:rFonts w:ascii="宋体" w:hAnsi="宋体" w:eastAsia="宋体" w:cs="宋体"/>
          <w:sz w:val="24"/>
          <w:szCs w:val="24"/>
        </w:rPr>
        <w:t>教学实施策略研究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当地民俗与美术课程结合的相关实践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4、社会美术馆与校园美术课堂如何有效连接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5、高校美术专业教育改革与实践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6、综合美育概念下中小学跨学科美术课堂探析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7、中国传统工艺美术对于美育人文素养的提升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书法：</w:t>
      </w:r>
    </w:p>
    <w:p>
      <w:pPr>
        <w:bidi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书法</w:t>
      </w:r>
      <w:r>
        <w:rPr>
          <w:rFonts w:ascii="宋体" w:hAnsi="宋体" w:eastAsia="宋体" w:cs="宋体"/>
          <w:sz w:val="24"/>
          <w:szCs w:val="24"/>
        </w:rPr>
        <w:t>教育与民族文化传承研究</w:t>
      </w:r>
    </w:p>
    <w:p>
      <w:pPr>
        <w:bidi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书法</w:t>
      </w:r>
      <w:r>
        <w:rPr>
          <w:rFonts w:ascii="宋体" w:hAnsi="宋体" w:eastAsia="宋体" w:cs="宋体"/>
          <w:sz w:val="24"/>
          <w:szCs w:val="24"/>
        </w:rPr>
        <w:t>特色课程开发与实践研究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中小学艺术节中书法模块的实践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书法特长如何与语文课堂融合的研究与实践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5、艺考书法专业改革趋势研究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6、我国书法教育与美育融合的现状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戏剧戏曲与影视传媒：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1、山东省中小学教育戏剧现状与发展研究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2、戏剧在中小学生积极发展中的作用研究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3、戏剧在课堂思政建设中的应用研究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4、如何运用戏剧思维和手段给孩子讲好亲子故事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5、戏剧进社区对于中老年人生存现状的积极影响研究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6、人工智能驱动的区域美育共同体建设研究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7、影视美育融入中小学素质教育的逻辑与建构路径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8、全国不同地区戏曲文化的传承研究</w:t>
      </w:r>
    </w:p>
    <w:p>
      <w:pPr>
        <w:bidi w:val="0"/>
        <w:spacing w:line="360" w:lineRule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四、社会美育：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1、城市文化建设与美育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2、城市经济建设与美育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3、城市政治建设与美育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4、乡村振兴与美育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5、生态旅游与美育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6、社会活动与美育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7、信息技术与美育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8、新兴媒体与美育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9、社会美育资源的开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发和利用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10、普通高校美育场馆与社会共享机制研究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11、学校美育与社会美育的融合机制研究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12、中高考美育考试研究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13、当代社会博物馆存在的美育价值研究</w:t>
      </w:r>
    </w:p>
    <w:p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</w:t>
      </w:r>
      <w:r>
        <w:rPr>
          <w:rFonts w:hint="default"/>
          <w:sz w:val="24"/>
          <w:szCs w:val="24"/>
          <w:lang w:val="en-US" w:eastAsia="zh-CN"/>
        </w:rPr>
        <w:t>职教高考背景下提升学生</w:t>
      </w:r>
      <w:r>
        <w:rPr>
          <w:rFonts w:hint="eastAsia"/>
          <w:sz w:val="24"/>
          <w:szCs w:val="24"/>
          <w:lang w:val="en-US" w:eastAsia="zh-CN"/>
        </w:rPr>
        <w:t>美育</w:t>
      </w:r>
      <w:r>
        <w:rPr>
          <w:rFonts w:hint="default"/>
          <w:sz w:val="24"/>
          <w:szCs w:val="24"/>
          <w:lang w:val="en-US" w:eastAsia="zh-CN"/>
        </w:rPr>
        <w:t>专业知识与技能水平的</w:t>
      </w:r>
      <w:r>
        <w:rPr>
          <w:rFonts w:hint="eastAsia"/>
          <w:sz w:val="24"/>
          <w:szCs w:val="24"/>
          <w:lang w:val="en-US" w:eastAsia="zh-CN"/>
        </w:rPr>
        <w:t>方法探究</w:t>
      </w:r>
    </w:p>
    <w:p>
      <w:r>
        <w:rPr>
          <w:rFonts w:hint="eastAsia"/>
          <w:sz w:val="24"/>
          <w:szCs w:val="24"/>
          <w:lang w:val="en-US" w:eastAsia="zh-CN"/>
        </w:rPr>
        <w:t>15、社会美育活动</w:t>
      </w:r>
      <w:r>
        <w:rPr>
          <w:rFonts w:hint="default"/>
          <w:sz w:val="24"/>
          <w:szCs w:val="24"/>
          <w:lang w:val="en-US" w:eastAsia="zh-CN"/>
        </w:rPr>
        <w:t>普惠优质发展路径研究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DFjZDhkYjZkM2U3ZmM5MzdkYWE3YzA2ZThlODYifQ=="/>
  </w:docVars>
  <w:rsids>
    <w:rsidRoot w:val="3E50630A"/>
    <w:rsid w:val="01C06425"/>
    <w:rsid w:val="1B9962C5"/>
    <w:rsid w:val="3E50630A"/>
    <w:rsid w:val="6AE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2024-03-18T02:32:00Z</dcterms:created>
  <dc:creator>王佳楠</dc:creator>
  <cp:lastModifiedBy>Autrefois</cp:lastModifiedBy>
  <dcterms:modified xsi:type="dcterms:W3CDTF">2024-03-19T01:15:29Z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9FC3B23AF79047FD980FAA28D65F9E92_13</vt:lpwstr>
  </property>
</Properties>
</file>